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A9DDA">
      <w:pPr>
        <w:jc w:val="center"/>
        <w:rPr>
          <w:rFonts w:ascii="Times New Roman" w:hAnsi="Times New Roman" w:eastAsia="华文中宋" w:cs="Times New Roman"/>
          <w:color w:val="FF0000"/>
          <w:sz w:val="58"/>
          <w:szCs w:val="58"/>
        </w:rPr>
      </w:pPr>
      <w:bookmarkStart w:id="0" w:name="_GoBack"/>
      <w:bookmarkEnd w:id="0"/>
      <w:r>
        <w:rPr>
          <w:rFonts w:ascii="Times New Roman" w:hAnsi="Times New Roman" w:eastAsia="华文中宋" w:cs="Times New Roman"/>
          <w:sz w:val="21"/>
          <w:szCs w:val="21"/>
        </w:rPr>
        <mc:AlternateContent>
          <mc:Choice Requires="wps">
            <w:drawing>
              <wp:anchor distT="0" distB="0" distL="114300" distR="114300" simplePos="0" relativeHeight="251659264" behindDoc="0" locked="0" layoutInCell="1" allowOverlap="1">
                <wp:simplePos x="0" y="0"/>
                <wp:positionH relativeFrom="margin">
                  <wp:posOffset>19050</wp:posOffset>
                </wp:positionH>
                <wp:positionV relativeFrom="margin">
                  <wp:posOffset>1095375</wp:posOffset>
                </wp:positionV>
                <wp:extent cx="5579745" cy="0"/>
                <wp:effectExtent l="0" t="19050" r="1905"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86.25pt;height:0pt;width:439.35pt;mso-position-horizontal-relative:margin;mso-position-vertical-relative:margin;z-index:251659264;mso-width-relative:page;mso-height-relative:page;" filled="f" stroked="t" coordsize="21600,21600" o:gfxdata="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XjA9gA&#10;AAAJAQAADwAAAAAAAAABACAAAAAiAAAAZHJzL2Rvd25yZXYueG1sUEsBAhQAFAAAAAgAh07iQMzn&#10;pnXmAQAAsgMAAA4AAAAAAAAAAQAgAAAAJwEAAGRycy9lMm9Eb2MueG1sUEsFBgAAAAAGAAYAWQEA&#10;AH8FAAAAAA==&#10;">
                <v:fill on="f" focussize="0,0"/>
                <v:stroke weight="2.25pt" color="#FF0000 [3204]" miterlimit="8" joinstyle="miter"/>
                <v:imagedata o:title=""/>
                <o:lock v:ext="edit" aspectratio="f"/>
              </v:line>
            </w:pict>
          </mc:Fallback>
        </mc:AlternateContent>
      </w:r>
      <w:r>
        <w:rPr>
          <w:rFonts w:ascii="Times New Roman" w:hAnsi="Times New Roman" w:eastAsia="方正小标宋简体" w:cs="Times New Roman"/>
          <w:color w:val="FF0000"/>
          <w:spacing w:val="11"/>
          <w:w w:val="63"/>
          <w:sz w:val="90"/>
          <w:szCs w:val="90"/>
        </w:rPr>
        <w:t>中共盐城师范学院委员会组织部</w:t>
      </w:r>
    </w:p>
    <w:p w14:paraId="290658D6">
      <w:pPr>
        <w:rPr>
          <w:rFonts w:ascii="Times New Roman" w:hAnsi="Times New Roman" w:cs="Times New Roman"/>
          <w:sz w:val="21"/>
          <w:szCs w:val="21"/>
        </w:rPr>
      </w:pPr>
    </w:p>
    <w:p w14:paraId="738ADCC3">
      <w:pPr>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关于2024年12月全校党支部主题党日活动的有关要求</w:t>
      </w:r>
    </w:p>
    <w:p w14:paraId="31440892">
      <w:pPr>
        <w:spacing w:line="520" w:lineRule="exact"/>
        <w:rPr>
          <w:rFonts w:ascii="Times New Roman" w:hAnsi="Times New Roman" w:eastAsia="仿宋" w:cs="Times New Roman"/>
          <w:color w:val="000000" w:themeColor="text1"/>
          <w:kern w:val="0"/>
          <w:szCs w:val="32"/>
          <w14:textFill>
            <w14:solidFill>
              <w14:schemeClr w14:val="tx1"/>
            </w14:solidFill>
          </w14:textFill>
        </w:rPr>
      </w:pPr>
    </w:p>
    <w:p w14:paraId="1A0999E4">
      <w:pPr>
        <w:spacing w:line="520" w:lineRule="exact"/>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各党委（党总支）：</w:t>
      </w:r>
    </w:p>
    <w:p w14:paraId="7D6172ED">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根据盐城市委组织部《2024年</w:t>
      </w:r>
      <w:r>
        <w:rPr>
          <w:rFonts w:hint="eastAsia" w:ascii="Times New Roman" w:hAnsi="Times New Roman" w:eastAsia="仿宋_GB2312" w:cs="Times New Roman"/>
          <w:color w:val="000000" w:themeColor="text1"/>
          <w:kern w:val="0"/>
          <w:szCs w:val="32"/>
          <w14:textFill>
            <w14:solidFill>
              <w14:schemeClr w14:val="tx1"/>
            </w14:solidFill>
          </w14:textFill>
        </w:rPr>
        <w:t>1</w:t>
      </w:r>
      <w:r>
        <w:rPr>
          <w:rFonts w:ascii="Times New Roman" w:hAnsi="Times New Roman" w:eastAsia="仿宋_GB2312" w:cs="Times New Roman"/>
          <w:color w:val="000000" w:themeColor="text1"/>
          <w:kern w:val="0"/>
          <w:szCs w:val="32"/>
          <w14:textFill>
            <w14:solidFill>
              <w14:schemeClr w14:val="tx1"/>
            </w14:solidFill>
          </w14:textFill>
        </w:rPr>
        <w:t>2月全市基层党组织统一活动日活动有关要求》精神，结合我校实际，现将2024年</w:t>
      </w:r>
      <w:r>
        <w:rPr>
          <w:rFonts w:hint="eastAsia" w:ascii="Times New Roman" w:hAnsi="Times New Roman" w:eastAsia="仿宋_GB2312" w:cs="Times New Roman"/>
          <w:color w:val="000000" w:themeColor="text1"/>
          <w:kern w:val="0"/>
          <w:szCs w:val="32"/>
          <w14:textFill>
            <w14:solidFill>
              <w14:schemeClr w14:val="tx1"/>
            </w14:solidFill>
          </w14:textFill>
        </w:rPr>
        <w:t>1</w:t>
      </w:r>
      <w:r>
        <w:rPr>
          <w:rFonts w:ascii="Times New Roman" w:hAnsi="Times New Roman" w:eastAsia="仿宋_GB2312" w:cs="Times New Roman"/>
          <w:color w:val="000000" w:themeColor="text1"/>
          <w:kern w:val="0"/>
          <w:szCs w:val="32"/>
          <w14:textFill>
            <w14:solidFill>
              <w14:schemeClr w14:val="tx1"/>
            </w14:solidFill>
          </w14:textFill>
        </w:rPr>
        <w:t>2月全校党支部主题党日活动有关要求通知如下。</w:t>
      </w:r>
    </w:p>
    <w:p w14:paraId="1E82E9A8">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一、活动时间</w:t>
      </w:r>
    </w:p>
    <w:p w14:paraId="1F4A99BD">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2024年</w:t>
      </w:r>
      <w:r>
        <w:rPr>
          <w:rFonts w:hint="eastAsia" w:ascii="Times New Roman" w:hAnsi="Times New Roman" w:eastAsia="仿宋_GB2312" w:cs="Times New Roman"/>
          <w:color w:val="000000" w:themeColor="text1"/>
          <w:kern w:val="0"/>
          <w:szCs w:val="32"/>
          <w14:textFill>
            <w14:solidFill>
              <w14:schemeClr w14:val="tx1"/>
            </w14:solidFill>
          </w14:textFill>
        </w:rPr>
        <w:t>1</w:t>
      </w:r>
      <w:r>
        <w:rPr>
          <w:rFonts w:ascii="Times New Roman" w:hAnsi="Times New Roman" w:eastAsia="仿宋_GB2312" w:cs="Times New Roman"/>
          <w:color w:val="000000" w:themeColor="text1"/>
          <w:kern w:val="0"/>
          <w:szCs w:val="32"/>
          <w14:textFill>
            <w14:solidFill>
              <w14:schemeClr w14:val="tx1"/>
            </w14:solidFill>
          </w14:textFill>
        </w:rPr>
        <w:t>2月底前。</w:t>
      </w:r>
    </w:p>
    <w:p w14:paraId="0BF8BAFC">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二、活动主题</w:t>
      </w:r>
    </w:p>
    <w:p w14:paraId="602A086C">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各党委（党总支）要结合单位实际确定活动主题，科学安排和指导督促各基层党支部开展主题党日活动，落实“五项基本任务”（即，学习教育、组织生活、民主议事、志愿服务、关心关爱等）。</w:t>
      </w:r>
    </w:p>
    <w:p w14:paraId="4791FDE3">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三、活动内容</w:t>
      </w:r>
    </w:p>
    <w:p w14:paraId="46C5C176">
      <w:pPr>
        <w:pStyle w:val="7"/>
        <w:shd w:val="clear" w:color="auto" w:fill="FFFFFF"/>
        <w:spacing w:before="0" w:beforeAutospacing="0" w:after="0" w:afterAutospacing="0" w:line="520" w:lineRule="exact"/>
        <w:ind w:firstLine="630"/>
        <w:jc w:val="both"/>
        <w:textAlignment w:val="baseline"/>
        <w:rPr>
          <w:rFonts w:ascii="Times New Roman" w:hAnsi="Times New Roman" w:eastAsia="仿宋_GB2312" w:cs="Times New Roman"/>
          <w:color w:val="000000" w:themeColor="text1"/>
          <w:sz w:val="27"/>
          <w:szCs w:val="27"/>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1.党费收缴。</w:t>
      </w:r>
      <w:r>
        <w:rPr>
          <w:rFonts w:ascii="Times New Roman" w:hAnsi="Times New Roman" w:eastAsia="仿宋_GB2312" w:cs="Times New Roman"/>
          <w:color w:val="000000" w:themeColor="text1"/>
          <w:sz w:val="32"/>
          <w:szCs w:val="32"/>
          <w14:textFill>
            <w14:solidFill>
              <w14:schemeClr w14:val="tx1"/>
            </w14:solidFill>
          </w14:textFill>
        </w:rPr>
        <w:t>每名党员要自觉、按时、足额交纳党</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费，</w:t>
      </w:r>
      <w:r>
        <w:rPr>
          <w:rFonts w:ascii="Times New Roman" w:hAnsi="Times New Roman" w:eastAsia="仿宋_GB2312" w:cs="Times New Roman"/>
          <w:color w:val="000000" w:themeColor="text1"/>
          <w:sz w:val="32"/>
          <w:szCs w:val="32"/>
          <w14:textFill>
            <w14:solidFill>
              <w14:schemeClr w14:val="tx1"/>
            </w14:solidFill>
          </w14:textFill>
        </w:rPr>
        <w:t>党支部要定期公开党费收缴情况。</w:t>
      </w:r>
    </w:p>
    <w:p w14:paraId="2B9B9719">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2.过好“政治生日”。</w:t>
      </w:r>
      <w:r>
        <w:rPr>
          <w:rFonts w:ascii="Times New Roman" w:hAnsi="Times New Roman" w:eastAsia="仿宋_GB2312" w:cs="Times New Roman"/>
          <w:color w:val="000000" w:themeColor="text1"/>
          <w:szCs w:val="32"/>
          <w14:textFill>
            <w14:solidFill>
              <w14:schemeClr w14:val="tx1"/>
            </w14:solidFill>
          </w14:textFill>
        </w:rPr>
        <w:t>创新方式方法，为</w:t>
      </w:r>
      <w:r>
        <w:rPr>
          <w:rFonts w:hint="eastAsia" w:ascii="Times New Roman" w:hAnsi="Times New Roman" w:eastAsia="仿宋_GB2312" w:cs="Times New Roman"/>
          <w:color w:val="000000" w:themeColor="text1"/>
          <w:szCs w:val="32"/>
          <w14:textFill>
            <w14:solidFill>
              <w14:schemeClr w14:val="tx1"/>
            </w14:solidFill>
          </w14:textFill>
        </w:rPr>
        <w:t>1</w:t>
      </w:r>
      <w:r>
        <w:rPr>
          <w:rFonts w:ascii="Times New Roman" w:hAnsi="Times New Roman" w:eastAsia="仿宋_GB2312" w:cs="Times New Roman"/>
          <w:color w:val="000000" w:themeColor="text1"/>
          <w:szCs w:val="32"/>
          <w14:textFill>
            <w14:solidFill>
              <w14:schemeClr w14:val="tx1"/>
            </w14:solidFill>
          </w14:textFill>
        </w:rPr>
        <w:t>2月入党的党员过“政治生日”。</w:t>
      </w:r>
    </w:p>
    <w:p w14:paraId="0B005BA6">
      <w:pPr>
        <w:pStyle w:val="7"/>
        <w:shd w:val="clear" w:color="auto" w:fill="FFFFFF"/>
        <w:spacing w:before="0" w:beforeAutospacing="0" w:after="0" w:afterAutospacing="0" w:line="520" w:lineRule="exact"/>
        <w:ind w:firstLine="630"/>
        <w:jc w:val="both"/>
        <w:textAlignment w:val="baseline"/>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3.党务公开。</w:t>
      </w:r>
      <w:r>
        <w:rPr>
          <w:rFonts w:ascii="Times New Roman" w:hAnsi="Times New Roman" w:eastAsia="仿宋_GB2312" w:cs="Times New Roman"/>
          <w:color w:val="000000" w:themeColor="text1"/>
          <w:kern w:val="2"/>
          <w:sz w:val="32"/>
          <w:szCs w:val="32"/>
          <w14:textFill>
            <w14:solidFill>
              <w14:schemeClr w14:val="tx1"/>
            </w14:solidFill>
          </w14:textFill>
        </w:rPr>
        <w:t>各党支部要结合实际在党员大会上定期公开党员和师生普遍关心的党务等内容，并接受询问。</w:t>
      </w:r>
    </w:p>
    <w:p w14:paraId="27C8A04F">
      <w:pPr>
        <w:spacing w:line="520" w:lineRule="exact"/>
        <w:ind w:firstLine="632" w:firstLineChars="200"/>
        <w:rPr>
          <w:rFonts w:ascii="Times New Roman" w:hAnsi="Times New Roman" w:eastAsia="仿宋_GB2312" w:cs="Times New Roman"/>
          <w:b/>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4.学习实践。</w:t>
      </w:r>
    </w:p>
    <w:p w14:paraId="56BAC898">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1）深入学习《习近平关于自然资源工作论述摘编》《论坚持和完善人民代表大会制度》和中共中央政治局会议精神，习近平总书记在中共中央政治局第十八次集体学习时、在党外人士座谈会上、在第四次“一带一路”建设工作座谈会上、在二十国集团领导人第十九次峰会上的讲话，对新时代马克思主义理论研究和建设工程、在中华全国供销合作总社成立70周年之际作出的重要指示，在《求是》杂志发表的《必须坚持守正创新》和《习近平谈治国理政》第四卷第三专题“始终坚持人民至上”中“打江山、守江山，守的是人民的心”篇章等近期重要讲话、重要指示、重要文章精神。</w:t>
      </w:r>
    </w:p>
    <w:p w14:paraId="5260747B">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（2）组织党员学好用好《习近平文化思想学习纲要》，通过读原著、学原文、悟原理，深刻领会习近平文化思想的核心要义、精神实质、丰富内涵和实践要义。</w:t>
      </w:r>
    </w:p>
    <w:p w14:paraId="186EF090">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3</w:t>
      </w:r>
      <w:r>
        <w:rPr>
          <w:rFonts w:hint="eastAsia" w:ascii="Times New Roman" w:hAnsi="Times New Roman" w:eastAsia="仿宋_GB2312" w:cs="Times New Roman"/>
          <w:color w:val="000000" w:themeColor="text1"/>
          <w:szCs w:val="32"/>
          <w14:textFill>
            <w14:solidFill>
              <w14:schemeClr w14:val="tx1"/>
            </w14:solidFill>
          </w14:textFill>
        </w:rPr>
        <w:t>）认真学习贯彻《中国共产党地方委员会工作条例》《中国共产党党组工作条例》《中国共产党工作机关条例（试行）》《中国共产党组织工作条例》《中国共产党支部工作条例（试行）》等文件精神，并按照要求做好落实。</w:t>
      </w:r>
    </w:p>
    <w:p w14:paraId="293EBA5B">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（4）传达学习全国党员队伍建设工作座谈会精神，以及12月17日党员管理工作业务培训班有关内容，充分发挥广大党员先锋模范作用。</w:t>
      </w:r>
    </w:p>
    <w:p w14:paraId="29C1E36E">
      <w:pPr>
        <w:spacing w:line="520" w:lineRule="exact"/>
        <w:ind w:firstLine="632" w:firstLineChars="200"/>
        <w:rPr>
          <w:rFonts w:ascii="Times New Roman" w:hAnsi="Times New Roman" w:eastAsia="仿宋_GB2312" w:cs="Times New Roman"/>
          <w:color w:val="000000" w:themeColor="text1"/>
          <w:spacing w:val="20"/>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（5）</w:t>
      </w:r>
      <w:r>
        <w:rPr>
          <w:rFonts w:hint="eastAsia" w:ascii="Times New Roman" w:hAnsi="Times New Roman" w:eastAsia="仿宋_GB2312" w:cs="Times New Roman"/>
          <w:color w:val="000000" w:themeColor="text1"/>
          <w:spacing w:val="14"/>
          <w:szCs w:val="32"/>
          <w14:textFill>
            <w14:solidFill>
              <w14:schemeClr w14:val="tx1"/>
            </w14:solidFill>
          </w14:textFill>
        </w:rPr>
        <w:t>做好2024年度基层党组织书记述职述责述廉考核工作。</w:t>
      </w:r>
    </w:p>
    <w:p w14:paraId="58E1EBB3">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6</w:t>
      </w:r>
      <w:r>
        <w:rPr>
          <w:rFonts w:hint="eastAsia" w:ascii="Times New Roman" w:hAnsi="Times New Roman" w:eastAsia="仿宋_GB2312" w:cs="Times New Roman"/>
          <w:color w:val="000000" w:themeColor="text1"/>
          <w:szCs w:val="32"/>
          <w14:textFill>
            <w14:solidFill>
              <w14:schemeClr w14:val="tx1"/>
            </w14:solidFill>
          </w14:textFill>
        </w:rPr>
        <w:t>）组织收看学习贯彻党的二十届三中全会精神相关视频课件：（一）党员培训课程；（二）微党课（</w:t>
      </w:r>
      <w:r>
        <w:rPr>
          <w:rFonts w:hint="eastAsia" w:ascii="宋体" w:hAnsi="宋体" w:cs="宋体"/>
          <w:color w:val="000000" w:themeColor="text1"/>
          <w:szCs w:val="32"/>
          <w14:textFill>
            <w14:solidFill>
              <w14:schemeClr w14:val="tx1"/>
            </w14:solidFill>
          </w14:textFill>
        </w:rPr>
        <w:t>①</w:t>
      </w:r>
      <w:r>
        <w:rPr>
          <w:rFonts w:hint="eastAsia" w:ascii="Times New Roman" w:hAnsi="Times New Roman" w:eastAsia="仿宋_GB2312" w:cs="Times New Roman"/>
          <w:color w:val="000000" w:themeColor="text1"/>
          <w:szCs w:val="32"/>
          <w14:textFill>
            <w14:solidFill>
              <w14:schemeClr w14:val="tx1"/>
            </w14:solidFill>
          </w14:textFill>
        </w:rPr>
        <w:t>做振兴乡村教育的守护者</w:t>
      </w:r>
      <w:r>
        <w:rPr>
          <w:rFonts w:hint="eastAsia" w:ascii="宋体" w:hAnsi="宋体" w:cs="宋体"/>
          <w:color w:val="000000" w:themeColor="text1"/>
          <w:szCs w:val="32"/>
          <w14:textFill>
            <w14:solidFill>
              <w14:schemeClr w14:val="tx1"/>
            </w14:solidFill>
          </w14:textFill>
        </w:rPr>
        <w:t>②</w:t>
      </w:r>
      <w:r>
        <w:rPr>
          <w:rFonts w:hint="eastAsia" w:ascii="Times New Roman" w:hAnsi="Times New Roman" w:eastAsia="仿宋_GB2312" w:cs="Times New Roman"/>
          <w:color w:val="000000" w:themeColor="text1"/>
          <w:szCs w:val="32"/>
          <w14:textFill>
            <w14:solidFill>
              <w14:schemeClr w14:val="tx1"/>
            </w14:solidFill>
          </w14:textFill>
        </w:rPr>
        <w:t>幸福直通家门口  社保业务“就近办”</w:t>
      </w:r>
      <w:r>
        <w:rPr>
          <w:rFonts w:hint="eastAsia" w:ascii="宋体" w:hAnsi="宋体" w:cs="宋体"/>
          <w:color w:val="000000" w:themeColor="text1"/>
          <w:szCs w:val="32"/>
          <w14:textFill>
            <w14:solidFill>
              <w14:schemeClr w14:val="tx1"/>
            </w14:solidFill>
          </w14:textFill>
        </w:rPr>
        <w:t>③</w:t>
      </w:r>
      <w:r>
        <w:rPr>
          <w:rFonts w:hint="eastAsia" w:ascii="Times New Roman" w:hAnsi="Times New Roman" w:eastAsia="仿宋_GB2312" w:cs="Times New Roman"/>
          <w:color w:val="000000" w:themeColor="text1"/>
          <w:szCs w:val="32"/>
          <w14:textFill>
            <w14:solidFill>
              <w14:schemeClr w14:val="tx1"/>
            </w14:solidFill>
          </w14:textFill>
        </w:rPr>
        <w:t>推动垃圾分类  勇当碳路先锋）。</w:t>
      </w:r>
    </w:p>
    <w:p w14:paraId="232BA901">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点播方式：红色盐阜—先锋视听—固定学习日。</w:t>
      </w:r>
    </w:p>
    <w:p w14:paraId="5CFF4F2C">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四、活动要求</w:t>
      </w:r>
    </w:p>
    <w:p w14:paraId="498D3396">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参加活动的党员要统一佩戴党徽，突出仪式感、使命感、获得感，进一步增强主题党日活动的针对性、实效性、规范性。</w:t>
      </w:r>
    </w:p>
    <w:p w14:paraId="4900CAD9">
      <w:pPr>
        <w:widowControl/>
        <w:shd w:val="clear" w:color="auto" w:fill="FFFFFF"/>
        <w:spacing w:line="520" w:lineRule="exact"/>
        <w:ind w:firstLine="645"/>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1.加强指导。</w:t>
      </w:r>
      <w:r>
        <w:rPr>
          <w:rFonts w:ascii="Times New Roman" w:hAnsi="Times New Roman" w:eastAsia="仿宋_GB2312" w:cs="Times New Roman"/>
          <w:color w:val="000000" w:themeColor="text1"/>
          <w:szCs w:val="32"/>
          <w14:textFill>
            <w14:solidFill>
              <w14:schemeClr w14:val="tx1"/>
            </w14:solidFill>
          </w14:textFill>
        </w:rPr>
        <w:t>各党委（党总支）要加强对所辖党支部主题党日活动的日常管理和督查指导。</w:t>
      </w:r>
    </w:p>
    <w:p w14:paraId="3E72BA01">
      <w:pPr>
        <w:widowControl/>
        <w:shd w:val="clear" w:color="auto" w:fill="FFFFFF"/>
        <w:spacing w:line="520" w:lineRule="exact"/>
        <w:ind w:firstLine="645"/>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2.落实责任。</w:t>
      </w:r>
      <w:r>
        <w:rPr>
          <w:rFonts w:ascii="Times New Roman" w:hAnsi="Times New Roman" w:eastAsia="仿宋_GB2312" w:cs="Times New Roman"/>
          <w:color w:val="000000" w:themeColor="text1"/>
          <w:szCs w:val="32"/>
          <w14:textFill>
            <w14:solidFill>
              <w14:schemeClr w14:val="tx1"/>
            </w14:solidFill>
          </w14:textFill>
        </w:rPr>
        <w:t>各基层党支部对“主题党日”活动负主体责任，党支部书记为第一责任人，支委会要提前研究确定主题党日的具体内容。</w:t>
      </w:r>
    </w:p>
    <w:p w14:paraId="525683AA">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3.及时纪实。</w:t>
      </w:r>
      <w:r>
        <w:rPr>
          <w:rFonts w:ascii="Times New Roman" w:hAnsi="Times New Roman" w:eastAsia="仿宋_GB2312" w:cs="Times New Roman"/>
          <w:color w:val="000000" w:themeColor="text1"/>
          <w:kern w:val="0"/>
          <w:szCs w:val="32"/>
          <w14:textFill>
            <w14:solidFill>
              <w14:schemeClr w14:val="tx1"/>
            </w14:solidFill>
          </w14:textFill>
        </w:rPr>
        <w:t>各基层党支部要用好《“三会一课”记录本》，对主题党日活动进行写实性记录，留存有关文字、照片和视频档案资料，做到书面记录档案、影像资料档案与活动计划相互印证，以备上级党组织随时调阅核查。</w:t>
      </w:r>
    </w:p>
    <w:p w14:paraId="5C05FFA6">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4.及时报送。</w:t>
      </w:r>
      <w:r>
        <w:rPr>
          <w:rFonts w:ascii="Times New Roman" w:hAnsi="Times New Roman" w:eastAsia="仿宋_GB2312" w:cs="Times New Roman"/>
          <w:color w:val="000000" w:themeColor="text1"/>
          <w:kern w:val="0"/>
          <w:szCs w:val="32"/>
          <w14:textFill>
            <w14:solidFill>
              <w14:schemeClr w14:val="tx1"/>
            </w14:solidFill>
          </w14:textFill>
        </w:rPr>
        <w:t>1月10日前，以各党委（党总支）为单位，将所</w:t>
      </w:r>
      <w:r>
        <w:rPr>
          <w:rFonts w:ascii="Times New Roman" w:hAnsi="Times New Roman" w:eastAsia="仿宋_GB2312" w:cs="Times New Roman"/>
          <w:color w:val="000000" w:themeColor="text1"/>
          <w:szCs w:val="32"/>
          <w14:textFill>
            <w14:solidFill>
              <w14:schemeClr w14:val="tx1"/>
            </w14:solidFill>
          </w14:textFill>
        </w:rPr>
        <w:t>辖</w:t>
      </w:r>
      <w:r>
        <w:rPr>
          <w:rFonts w:ascii="Times New Roman" w:hAnsi="Times New Roman" w:eastAsia="仿宋_GB2312" w:cs="Times New Roman"/>
          <w:color w:val="000000" w:themeColor="text1"/>
          <w:kern w:val="0"/>
          <w:szCs w:val="32"/>
          <w14:textFill>
            <w14:solidFill>
              <w14:schemeClr w14:val="tx1"/>
            </w14:solidFill>
          </w14:textFill>
        </w:rPr>
        <w:t>党支部开展的主题党日活动情况电子版（含主题党日活动计划、活动图文影像资料、新闻宣传报道等）集中报送组织部备案。联系人：杨雯，联系电话:19895623518，邮箱:</w:t>
      </w:r>
      <w:r>
        <w:rPr>
          <w:rFonts w:hint="eastAsia" w:ascii="Times New Roman" w:hAnsi="Times New Roman" w:eastAsia="仿宋_GB2312" w:cs="Times New Roman"/>
          <w:color w:val="000000" w:themeColor="text1"/>
          <w:kern w:val="0"/>
          <w:szCs w:val="32"/>
          <w14:textFill>
            <w14:solidFill>
              <w14:schemeClr w14:val="tx1"/>
            </w14:solidFill>
          </w14:textFill>
        </w:rPr>
        <w:t>yszzb</w:t>
      </w:r>
      <w:r>
        <w:rPr>
          <w:rFonts w:ascii="Times New Roman" w:hAnsi="Times New Roman" w:eastAsia="仿宋_GB2312" w:cs="Times New Roman"/>
          <w:color w:val="000000" w:themeColor="text1"/>
          <w:kern w:val="0"/>
          <w:szCs w:val="32"/>
          <w14:textFill>
            <w14:solidFill>
              <w14:schemeClr w14:val="tx1"/>
            </w14:solidFill>
          </w14:textFill>
        </w:rPr>
        <w:t>419@126.com。</w:t>
      </w:r>
    </w:p>
    <w:p w14:paraId="6D2D7CE9">
      <w:pPr>
        <w:widowControl/>
        <w:shd w:val="clear" w:color="auto" w:fill="FFFFFF"/>
        <w:spacing w:line="520" w:lineRule="exact"/>
        <w:ind w:firstLine="645"/>
        <w:rPr>
          <w:rFonts w:ascii="Times New Roman" w:hAnsi="Times New Roman" w:eastAsia="仿宋_GB2312" w:cs="Times New Roman"/>
          <w:color w:val="FF0000"/>
          <w:kern w:val="0"/>
          <w:szCs w:val="32"/>
        </w:rPr>
      </w:pPr>
      <w:r>
        <w:rPr>
          <w:rFonts w:ascii="Times New Roman" w:hAnsi="Times New Roman" w:eastAsia="仿宋_GB2312" w:cs="Times New Roman"/>
          <w:color w:val="000000" w:themeColor="text1"/>
          <w:kern w:val="0"/>
          <w:szCs w:val="32"/>
          <w14:textFill>
            <w14:solidFill>
              <w14:schemeClr w14:val="tx1"/>
            </w14:solidFill>
          </w14:textFill>
        </w:rPr>
        <w:t>各支部可结合实际，组织党员通过线上、线下途径灵活开展主题党日活动。</w:t>
      </w:r>
    </w:p>
    <w:p w14:paraId="051DEF48">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p>
    <w:p w14:paraId="687161B7">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p>
    <w:p w14:paraId="60BE8B09">
      <w:pPr>
        <w:pStyle w:val="7"/>
        <w:shd w:val="clear" w:color="auto" w:fill="FFFFFF"/>
        <w:spacing w:before="0" w:beforeAutospacing="0" w:after="0" w:afterAutospacing="0" w:line="520" w:lineRule="exact"/>
        <w:ind w:firstLine="630"/>
        <w:jc w:val="right"/>
        <w:textAlignment w:val="baseline"/>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中共盐城师范学院委员会组织部</w:t>
      </w:r>
    </w:p>
    <w:p w14:paraId="08E8C525">
      <w:pPr>
        <w:widowControl/>
        <w:shd w:val="clear" w:color="auto" w:fill="FFFFFF"/>
        <w:spacing w:line="520" w:lineRule="exact"/>
        <w:ind w:right="948" w:firstLine="645"/>
        <w:jc w:val="right"/>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2024年12月17日</w:t>
      </w:r>
    </w:p>
    <w:sectPr>
      <w:headerReference r:id="rId3" w:type="default"/>
      <w:footerReference r:id="rId5" w:type="default"/>
      <w:headerReference r:id="rId4" w:type="even"/>
      <w:footerReference r:id="rId6" w:type="even"/>
      <w:pgSz w:w="11906" w:h="16838"/>
      <w:pgMar w:top="1701" w:right="1474" w:bottom="1701" w:left="1588" w:header="851" w:footer="992" w:gutter="0"/>
      <w:pgNumType w:fmt="decimalFullWidth"/>
      <w:cols w:space="425" w:num="1"/>
      <w:docGrid w:type="linesAndChars" w:linePitch="435"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2592941"/>
    </w:sdtPr>
    <w:sdtEndPr>
      <w:rPr>
        <w:rFonts w:hint="eastAsia" w:ascii="仿宋_GB2312" w:eastAsia="仿宋_GB2312"/>
        <w:sz w:val="24"/>
        <w:szCs w:val="24"/>
      </w:rPr>
    </w:sdtEndPr>
    <w:sdtContent>
      <w:p w14:paraId="62B856B0">
        <w:pPr>
          <w:pStyle w:val="5"/>
          <w:jc w:val="center"/>
          <w:rPr>
            <w:rFonts w:ascii="仿宋_GB2312" w:eastAsia="仿宋_GB2312"/>
            <w:sz w:val="24"/>
            <w:szCs w:val="24"/>
          </w:rPr>
        </w:pPr>
        <w:r>
          <w:rPr>
            <w:rFonts w:hint="eastAsia" w:ascii="仿宋_GB2312" w:eastAsia="仿宋_GB2312"/>
            <w:sz w:val="24"/>
            <w:szCs w:val="24"/>
          </w:rPr>
          <w:fldChar w:fldCharType="begin"/>
        </w:r>
        <w:r>
          <w:rPr>
            <w:rFonts w:hint="eastAsia" w:ascii="仿宋_GB2312" w:eastAsia="仿宋_GB2312"/>
            <w:sz w:val="24"/>
            <w:szCs w:val="24"/>
          </w:rPr>
          <w:instrText xml:space="preserve">PAGE   \* MERGEFORMAT</w:instrText>
        </w:r>
        <w:r>
          <w:rPr>
            <w:rFonts w:hint="eastAsia" w:ascii="仿宋_GB2312" w:eastAsia="仿宋_GB2312"/>
            <w:sz w:val="24"/>
            <w:szCs w:val="24"/>
          </w:rPr>
          <w:fldChar w:fldCharType="separate"/>
        </w:r>
        <w:r>
          <w:rPr>
            <w:rFonts w:hint="eastAsia" w:ascii="仿宋_GB2312" w:eastAsia="仿宋_GB2312"/>
            <w:sz w:val="24"/>
            <w:szCs w:val="24"/>
            <w:lang w:val="zh-CN"/>
          </w:rPr>
          <w:t>３</w:t>
        </w:r>
        <w:r>
          <w:rPr>
            <w:rFonts w:hint="eastAsia" w:ascii="仿宋_GB2312" w:eastAsia="仿宋_GB2312"/>
            <w:sz w:val="24"/>
            <w:szCs w:val="24"/>
          </w:rPr>
          <w:fldChar w:fldCharType="end"/>
        </w:r>
      </w:p>
    </w:sdtContent>
  </w:sdt>
  <w:p w14:paraId="54E28C9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8684D">
    <w:pPr>
      <w:pStyle w:val="5"/>
      <w:jc w:val="center"/>
      <w:rPr>
        <w:rFonts w:ascii="Times New Roman" w:hAnsi="Times New Roman" w:cs="Times New Roman"/>
        <w:sz w:val="24"/>
        <w:szCs w:val="24"/>
        <w:lang w:val="zh-CN"/>
      </w:rPr>
    </w:pPr>
    <w:r>
      <w:rPr>
        <w:rFonts w:ascii="Times New Roman" w:hAnsi="Times New Roman" w:cs="Times New Roman"/>
        <w:sz w:val="24"/>
        <w:szCs w:val="24"/>
        <w:lang w:val="zh-CN"/>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E1459">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965A3">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58"/>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M5Mzk0YWQ5OGQ1NzA3Y2Q4MTJiOTQwNzdjMzQwMjUifQ=="/>
  </w:docVars>
  <w:rsids>
    <w:rsidRoot w:val="005E669F"/>
    <w:rsid w:val="0000330C"/>
    <w:rsid w:val="00020AE9"/>
    <w:rsid w:val="0002158B"/>
    <w:rsid w:val="00022C5E"/>
    <w:rsid w:val="0002495A"/>
    <w:rsid w:val="00025E40"/>
    <w:rsid w:val="00026608"/>
    <w:rsid w:val="00040A53"/>
    <w:rsid w:val="000576FB"/>
    <w:rsid w:val="000630B3"/>
    <w:rsid w:val="0007198C"/>
    <w:rsid w:val="00075AAB"/>
    <w:rsid w:val="00077AEB"/>
    <w:rsid w:val="00095FDB"/>
    <w:rsid w:val="000A6827"/>
    <w:rsid w:val="000A7F5A"/>
    <w:rsid w:val="000B03F2"/>
    <w:rsid w:val="000B3295"/>
    <w:rsid w:val="000B5E0D"/>
    <w:rsid w:val="000C02DE"/>
    <w:rsid w:val="000C7820"/>
    <w:rsid w:val="000D0557"/>
    <w:rsid w:val="000F0FB7"/>
    <w:rsid w:val="000F7A2A"/>
    <w:rsid w:val="00100EDD"/>
    <w:rsid w:val="00110712"/>
    <w:rsid w:val="00110C84"/>
    <w:rsid w:val="00112652"/>
    <w:rsid w:val="001164D0"/>
    <w:rsid w:val="001210FF"/>
    <w:rsid w:val="001223C9"/>
    <w:rsid w:val="00123029"/>
    <w:rsid w:val="00124AB9"/>
    <w:rsid w:val="0012569B"/>
    <w:rsid w:val="00142709"/>
    <w:rsid w:val="0014433E"/>
    <w:rsid w:val="00146236"/>
    <w:rsid w:val="00147E07"/>
    <w:rsid w:val="00164A9F"/>
    <w:rsid w:val="00164EF9"/>
    <w:rsid w:val="00165C20"/>
    <w:rsid w:val="001663EA"/>
    <w:rsid w:val="00166F03"/>
    <w:rsid w:val="00171C62"/>
    <w:rsid w:val="00181964"/>
    <w:rsid w:val="00185039"/>
    <w:rsid w:val="001A3131"/>
    <w:rsid w:val="001A4F2C"/>
    <w:rsid w:val="001B035E"/>
    <w:rsid w:val="001B0887"/>
    <w:rsid w:val="001B16AF"/>
    <w:rsid w:val="001B3624"/>
    <w:rsid w:val="001B36F8"/>
    <w:rsid w:val="001B5214"/>
    <w:rsid w:val="001B65F4"/>
    <w:rsid w:val="001B6CD4"/>
    <w:rsid w:val="001C28B0"/>
    <w:rsid w:val="001C31FA"/>
    <w:rsid w:val="001E1300"/>
    <w:rsid w:val="001E1F5D"/>
    <w:rsid w:val="001F1752"/>
    <w:rsid w:val="001F2D0A"/>
    <w:rsid w:val="001F4FD7"/>
    <w:rsid w:val="001F560F"/>
    <w:rsid w:val="001F70BF"/>
    <w:rsid w:val="001F730C"/>
    <w:rsid w:val="00200AA1"/>
    <w:rsid w:val="002036FE"/>
    <w:rsid w:val="00212DD2"/>
    <w:rsid w:val="00220F9F"/>
    <w:rsid w:val="00223201"/>
    <w:rsid w:val="0022501F"/>
    <w:rsid w:val="00230641"/>
    <w:rsid w:val="00230F08"/>
    <w:rsid w:val="002366E5"/>
    <w:rsid w:val="00243819"/>
    <w:rsid w:val="00243B83"/>
    <w:rsid w:val="00245264"/>
    <w:rsid w:val="00255198"/>
    <w:rsid w:val="00256259"/>
    <w:rsid w:val="00273BF2"/>
    <w:rsid w:val="00274687"/>
    <w:rsid w:val="00276723"/>
    <w:rsid w:val="00276CA4"/>
    <w:rsid w:val="002802FC"/>
    <w:rsid w:val="00284429"/>
    <w:rsid w:val="00287B15"/>
    <w:rsid w:val="00293D2A"/>
    <w:rsid w:val="002A2E66"/>
    <w:rsid w:val="002A763C"/>
    <w:rsid w:val="002A79F2"/>
    <w:rsid w:val="002B3A65"/>
    <w:rsid w:val="002C3AE6"/>
    <w:rsid w:val="002C5545"/>
    <w:rsid w:val="002D10E9"/>
    <w:rsid w:val="002D21F3"/>
    <w:rsid w:val="002D28C0"/>
    <w:rsid w:val="002E0BBC"/>
    <w:rsid w:val="002E5F19"/>
    <w:rsid w:val="002F52BA"/>
    <w:rsid w:val="00310CDC"/>
    <w:rsid w:val="003137B1"/>
    <w:rsid w:val="00314120"/>
    <w:rsid w:val="003163A9"/>
    <w:rsid w:val="00324E4B"/>
    <w:rsid w:val="00337A79"/>
    <w:rsid w:val="003442AD"/>
    <w:rsid w:val="00345344"/>
    <w:rsid w:val="003464BA"/>
    <w:rsid w:val="00353785"/>
    <w:rsid w:val="00356A0C"/>
    <w:rsid w:val="00361C7B"/>
    <w:rsid w:val="00363B68"/>
    <w:rsid w:val="00365C4D"/>
    <w:rsid w:val="003661C0"/>
    <w:rsid w:val="00375B60"/>
    <w:rsid w:val="00375F0B"/>
    <w:rsid w:val="003777DF"/>
    <w:rsid w:val="003904E8"/>
    <w:rsid w:val="003936B0"/>
    <w:rsid w:val="003971B6"/>
    <w:rsid w:val="003A7FAD"/>
    <w:rsid w:val="003B0599"/>
    <w:rsid w:val="003B0761"/>
    <w:rsid w:val="003B49EC"/>
    <w:rsid w:val="003B5B2A"/>
    <w:rsid w:val="003D77A9"/>
    <w:rsid w:val="003E5FCD"/>
    <w:rsid w:val="003E602E"/>
    <w:rsid w:val="00400390"/>
    <w:rsid w:val="0040653E"/>
    <w:rsid w:val="00411225"/>
    <w:rsid w:val="00411EF6"/>
    <w:rsid w:val="00421F5B"/>
    <w:rsid w:val="004317D0"/>
    <w:rsid w:val="00446CA8"/>
    <w:rsid w:val="00452D55"/>
    <w:rsid w:val="004663FE"/>
    <w:rsid w:val="004679CF"/>
    <w:rsid w:val="00482327"/>
    <w:rsid w:val="00484A33"/>
    <w:rsid w:val="004855C8"/>
    <w:rsid w:val="00491516"/>
    <w:rsid w:val="0049177F"/>
    <w:rsid w:val="0049340D"/>
    <w:rsid w:val="00493BFB"/>
    <w:rsid w:val="00494877"/>
    <w:rsid w:val="00494E7E"/>
    <w:rsid w:val="004A2B1D"/>
    <w:rsid w:val="004A4405"/>
    <w:rsid w:val="004B2B59"/>
    <w:rsid w:val="004B4D59"/>
    <w:rsid w:val="004B6DB3"/>
    <w:rsid w:val="004C2E6D"/>
    <w:rsid w:val="004C3EA5"/>
    <w:rsid w:val="004C5F23"/>
    <w:rsid w:val="004D7BC8"/>
    <w:rsid w:val="004F00B8"/>
    <w:rsid w:val="004F562E"/>
    <w:rsid w:val="004F6F65"/>
    <w:rsid w:val="004F7C2A"/>
    <w:rsid w:val="00500599"/>
    <w:rsid w:val="0050096B"/>
    <w:rsid w:val="00503EE6"/>
    <w:rsid w:val="00507984"/>
    <w:rsid w:val="005149A8"/>
    <w:rsid w:val="0051585E"/>
    <w:rsid w:val="005302B1"/>
    <w:rsid w:val="0053067D"/>
    <w:rsid w:val="005372B1"/>
    <w:rsid w:val="00543E8E"/>
    <w:rsid w:val="00555B44"/>
    <w:rsid w:val="00562D61"/>
    <w:rsid w:val="005665FA"/>
    <w:rsid w:val="00566CA7"/>
    <w:rsid w:val="00575EC0"/>
    <w:rsid w:val="00586F60"/>
    <w:rsid w:val="00591B2D"/>
    <w:rsid w:val="0059797B"/>
    <w:rsid w:val="005A15E7"/>
    <w:rsid w:val="005A4473"/>
    <w:rsid w:val="005A63DC"/>
    <w:rsid w:val="005B21C7"/>
    <w:rsid w:val="005B23B6"/>
    <w:rsid w:val="005B6058"/>
    <w:rsid w:val="005D43EA"/>
    <w:rsid w:val="005D443D"/>
    <w:rsid w:val="005D4EBE"/>
    <w:rsid w:val="005D7C8E"/>
    <w:rsid w:val="005E439E"/>
    <w:rsid w:val="005E669F"/>
    <w:rsid w:val="005E6F8C"/>
    <w:rsid w:val="005F50EB"/>
    <w:rsid w:val="005F56D7"/>
    <w:rsid w:val="005F695D"/>
    <w:rsid w:val="00600918"/>
    <w:rsid w:val="006017CE"/>
    <w:rsid w:val="00603184"/>
    <w:rsid w:val="0060662F"/>
    <w:rsid w:val="00614190"/>
    <w:rsid w:val="0062050A"/>
    <w:rsid w:val="00632D07"/>
    <w:rsid w:val="006336E6"/>
    <w:rsid w:val="00653B37"/>
    <w:rsid w:val="00661393"/>
    <w:rsid w:val="00663FD1"/>
    <w:rsid w:val="00674C84"/>
    <w:rsid w:val="006757E1"/>
    <w:rsid w:val="00681F78"/>
    <w:rsid w:val="006824A3"/>
    <w:rsid w:val="00683EC7"/>
    <w:rsid w:val="00687FBB"/>
    <w:rsid w:val="00690D7C"/>
    <w:rsid w:val="00691CBD"/>
    <w:rsid w:val="00692552"/>
    <w:rsid w:val="006A435F"/>
    <w:rsid w:val="006B3130"/>
    <w:rsid w:val="006C2E37"/>
    <w:rsid w:val="006C2FAD"/>
    <w:rsid w:val="006C38B4"/>
    <w:rsid w:val="006C50A1"/>
    <w:rsid w:val="006D1A00"/>
    <w:rsid w:val="006D22AD"/>
    <w:rsid w:val="006D5F5E"/>
    <w:rsid w:val="006E13C8"/>
    <w:rsid w:val="006E263C"/>
    <w:rsid w:val="006F0CE3"/>
    <w:rsid w:val="006F1520"/>
    <w:rsid w:val="006F27F9"/>
    <w:rsid w:val="006F4697"/>
    <w:rsid w:val="006F65B5"/>
    <w:rsid w:val="00710BE8"/>
    <w:rsid w:val="007130EC"/>
    <w:rsid w:val="00713660"/>
    <w:rsid w:val="00720114"/>
    <w:rsid w:val="00720E82"/>
    <w:rsid w:val="007402D0"/>
    <w:rsid w:val="0074200C"/>
    <w:rsid w:val="00743114"/>
    <w:rsid w:val="0076116E"/>
    <w:rsid w:val="00761C58"/>
    <w:rsid w:val="007651A5"/>
    <w:rsid w:val="00770494"/>
    <w:rsid w:val="00771FFD"/>
    <w:rsid w:val="00772EE6"/>
    <w:rsid w:val="007743B7"/>
    <w:rsid w:val="00776DD7"/>
    <w:rsid w:val="007801B6"/>
    <w:rsid w:val="00780C07"/>
    <w:rsid w:val="0078172D"/>
    <w:rsid w:val="00790CA7"/>
    <w:rsid w:val="007928B0"/>
    <w:rsid w:val="007B058C"/>
    <w:rsid w:val="007B3A00"/>
    <w:rsid w:val="007B546F"/>
    <w:rsid w:val="007B790C"/>
    <w:rsid w:val="007D0DFD"/>
    <w:rsid w:val="007D15DC"/>
    <w:rsid w:val="007D7CF4"/>
    <w:rsid w:val="007E28EA"/>
    <w:rsid w:val="007E3E7E"/>
    <w:rsid w:val="007E609C"/>
    <w:rsid w:val="007F18F8"/>
    <w:rsid w:val="007F1B5E"/>
    <w:rsid w:val="007F302D"/>
    <w:rsid w:val="008009E0"/>
    <w:rsid w:val="00802F24"/>
    <w:rsid w:val="00805799"/>
    <w:rsid w:val="0080672F"/>
    <w:rsid w:val="00812EFC"/>
    <w:rsid w:val="00816BF0"/>
    <w:rsid w:val="00817148"/>
    <w:rsid w:val="008209F2"/>
    <w:rsid w:val="00820C9A"/>
    <w:rsid w:val="008269F4"/>
    <w:rsid w:val="00826A6E"/>
    <w:rsid w:val="00827AE8"/>
    <w:rsid w:val="008308CD"/>
    <w:rsid w:val="00840AF9"/>
    <w:rsid w:val="0084200E"/>
    <w:rsid w:val="00842A35"/>
    <w:rsid w:val="008458C2"/>
    <w:rsid w:val="00845A76"/>
    <w:rsid w:val="008513B7"/>
    <w:rsid w:val="00854BB5"/>
    <w:rsid w:val="008555F1"/>
    <w:rsid w:val="00867743"/>
    <w:rsid w:val="00875FDC"/>
    <w:rsid w:val="00876F92"/>
    <w:rsid w:val="00887E51"/>
    <w:rsid w:val="00893A86"/>
    <w:rsid w:val="00895DD7"/>
    <w:rsid w:val="00895E48"/>
    <w:rsid w:val="00897F8A"/>
    <w:rsid w:val="008A2C00"/>
    <w:rsid w:val="008A3610"/>
    <w:rsid w:val="008A3D23"/>
    <w:rsid w:val="008C0F8A"/>
    <w:rsid w:val="008C34EC"/>
    <w:rsid w:val="008D5B3B"/>
    <w:rsid w:val="008E197F"/>
    <w:rsid w:val="008F18F1"/>
    <w:rsid w:val="008F666D"/>
    <w:rsid w:val="009008C4"/>
    <w:rsid w:val="00901505"/>
    <w:rsid w:val="0091411E"/>
    <w:rsid w:val="00914988"/>
    <w:rsid w:val="009172AB"/>
    <w:rsid w:val="00917F6E"/>
    <w:rsid w:val="009217E5"/>
    <w:rsid w:val="00923C62"/>
    <w:rsid w:val="00930439"/>
    <w:rsid w:val="00932337"/>
    <w:rsid w:val="00934C04"/>
    <w:rsid w:val="009404BD"/>
    <w:rsid w:val="00942072"/>
    <w:rsid w:val="00951A40"/>
    <w:rsid w:val="0096088D"/>
    <w:rsid w:val="00961715"/>
    <w:rsid w:val="009728ED"/>
    <w:rsid w:val="00973C50"/>
    <w:rsid w:val="00976F37"/>
    <w:rsid w:val="00980007"/>
    <w:rsid w:val="0098277E"/>
    <w:rsid w:val="009834CB"/>
    <w:rsid w:val="00983CE6"/>
    <w:rsid w:val="00985E66"/>
    <w:rsid w:val="00990A61"/>
    <w:rsid w:val="009916E9"/>
    <w:rsid w:val="00991996"/>
    <w:rsid w:val="009A1C71"/>
    <w:rsid w:val="009A336B"/>
    <w:rsid w:val="009A4BBB"/>
    <w:rsid w:val="009A5CAB"/>
    <w:rsid w:val="009B26A8"/>
    <w:rsid w:val="009B5020"/>
    <w:rsid w:val="009B7325"/>
    <w:rsid w:val="009C3BB6"/>
    <w:rsid w:val="009C4DFD"/>
    <w:rsid w:val="009D063C"/>
    <w:rsid w:val="009D143D"/>
    <w:rsid w:val="009D4E01"/>
    <w:rsid w:val="009E1621"/>
    <w:rsid w:val="009E2A52"/>
    <w:rsid w:val="009F3F34"/>
    <w:rsid w:val="009F6624"/>
    <w:rsid w:val="00A00CF3"/>
    <w:rsid w:val="00A04A3C"/>
    <w:rsid w:val="00A13A76"/>
    <w:rsid w:val="00A20DB9"/>
    <w:rsid w:val="00A23FE4"/>
    <w:rsid w:val="00A3757B"/>
    <w:rsid w:val="00A37E2A"/>
    <w:rsid w:val="00A41663"/>
    <w:rsid w:val="00A54BA4"/>
    <w:rsid w:val="00A578C2"/>
    <w:rsid w:val="00A66234"/>
    <w:rsid w:val="00A704D5"/>
    <w:rsid w:val="00A723CE"/>
    <w:rsid w:val="00A81C5E"/>
    <w:rsid w:val="00A8216B"/>
    <w:rsid w:val="00A82A2C"/>
    <w:rsid w:val="00A864C1"/>
    <w:rsid w:val="00A94125"/>
    <w:rsid w:val="00A949B9"/>
    <w:rsid w:val="00A971F1"/>
    <w:rsid w:val="00AB1F8A"/>
    <w:rsid w:val="00AD0ABA"/>
    <w:rsid w:val="00AD11B0"/>
    <w:rsid w:val="00AD15F5"/>
    <w:rsid w:val="00AD20CB"/>
    <w:rsid w:val="00AD7721"/>
    <w:rsid w:val="00AE7278"/>
    <w:rsid w:val="00AF132D"/>
    <w:rsid w:val="00B01584"/>
    <w:rsid w:val="00B0475E"/>
    <w:rsid w:val="00B20A58"/>
    <w:rsid w:val="00B23BDF"/>
    <w:rsid w:val="00B36B72"/>
    <w:rsid w:val="00B43646"/>
    <w:rsid w:val="00B455EE"/>
    <w:rsid w:val="00B55999"/>
    <w:rsid w:val="00B5647B"/>
    <w:rsid w:val="00B63CDB"/>
    <w:rsid w:val="00B65405"/>
    <w:rsid w:val="00B710FE"/>
    <w:rsid w:val="00B864B4"/>
    <w:rsid w:val="00B86584"/>
    <w:rsid w:val="00BA494C"/>
    <w:rsid w:val="00BA62BF"/>
    <w:rsid w:val="00BB64FC"/>
    <w:rsid w:val="00BC0187"/>
    <w:rsid w:val="00BC234B"/>
    <w:rsid w:val="00BC3F65"/>
    <w:rsid w:val="00BC4087"/>
    <w:rsid w:val="00BC64C1"/>
    <w:rsid w:val="00BD098A"/>
    <w:rsid w:val="00BD28A6"/>
    <w:rsid w:val="00BD3CAA"/>
    <w:rsid w:val="00BD4C94"/>
    <w:rsid w:val="00BE1ECA"/>
    <w:rsid w:val="00BE33E4"/>
    <w:rsid w:val="00BE3DBD"/>
    <w:rsid w:val="00BE4838"/>
    <w:rsid w:val="00BE526E"/>
    <w:rsid w:val="00BF2FDE"/>
    <w:rsid w:val="00BF6E22"/>
    <w:rsid w:val="00C002F9"/>
    <w:rsid w:val="00C00642"/>
    <w:rsid w:val="00C00928"/>
    <w:rsid w:val="00C00B0D"/>
    <w:rsid w:val="00C0141B"/>
    <w:rsid w:val="00C07A69"/>
    <w:rsid w:val="00C12030"/>
    <w:rsid w:val="00C16C07"/>
    <w:rsid w:val="00C17E36"/>
    <w:rsid w:val="00C208C7"/>
    <w:rsid w:val="00C214C2"/>
    <w:rsid w:val="00C23A5E"/>
    <w:rsid w:val="00C25486"/>
    <w:rsid w:val="00C25B16"/>
    <w:rsid w:val="00C268D5"/>
    <w:rsid w:val="00C32CFC"/>
    <w:rsid w:val="00C404FE"/>
    <w:rsid w:val="00C42189"/>
    <w:rsid w:val="00C42911"/>
    <w:rsid w:val="00C429DD"/>
    <w:rsid w:val="00C45514"/>
    <w:rsid w:val="00C6153F"/>
    <w:rsid w:val="00C66C78"/>
    <w:rsid w:val="00C700C7"/>
    <w:rsid w:val="00C76379"/>
    <w:rsid w:val="00C86275"/>
    <w:rsid w:val="00C9452C"/>
    <w:rsid w:val="00C96471"/>
    <w:rsid w:val="00C97B97"/>
    <w:rsid w:val="00C97DE1"/>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FA7"/>
    <w:rsid w:val="00D216C6"/>
    <w:rsid w:val="00D24BC6"/>
    <w:rsid w:val="00D25178"/>
    <w:rsid w:val="00D2709D"/>
    <w:rsid w:val="00D30E15"/>
    <w:rsid w:val="00D31E8F"/>
    <w:rsid w:val="00D3492E"/>
    <w:rsid w:val="00D44B34"/>
    <w:rsid w:val="00D52B3C"/>
    <w:rsid w:val="00D62946"/>
    <w:rsid w:val="00D75B34"/>
    <w:rsid w:val="00D767E3"/>
    <w:rsid w:val="00D76D2D"/>
    <w:rsid w:val="00D77B79"/>
    <w:rsid w:val="00D8266D"/>
    <w:rsid w:val="00D832EF"/>
    <w:rsid w:val="00D92269"/>
    <w:rsid w:val="00DA01EA"/>
    <w:rsid w:val="00DA170E"/>
    <w:rsid w:val="00DA408C"/>
    <w:rsid w:val="00DA4240"/>
    <w:rsid w:val="00DB0FE9"/>
    <w:rsid w:val="00DB7567"/>
    <w:rsid w:val="00DC0FEA"/>
    <w:rsid w:val="00DC2834"/>
    <w:rsid w:val="00DC35F9"/>
    <w:rsid w:val="00DD226F"/>
    <w:rsid w:val="00DD2AD3"/>
    <w:rsid w:val="00DD5352"/>
    <w:rsid w:val="00DE2302"/>
    <w:rsid w:val="00DE6C7F"/>
    <w:rsid w:val="00DF093A"/>
    <w:rsid w:val="00DF4F2D"/>
    <w:rsid w:val="00E05934"/>
    <w:rsid w:val="00E07AA4"/>
    <w:rsid w:val="00E145B4"/>
    <w:rsid w:val="00E205B1"/>
    <w:rsid w:val="00E21192"/>
    <w:rsid w:val="00E22506"/>
    <w:rsid w:val="00E25E2D"/>
    <w:rsid w:val="00E27410"/>
    <w:rsid w:val="00E323D7"/>
    <w:rsid w:val="00E33F21"/>
    <w:rsid w:val="00E353CB"/>
    <w:rsid w:val="00E366B2"/>
    <w:rsid w:val="00E4568A"/>
    <w:rsid w:val="00E464FC"/>
    <w:rsid w:val="00E60BD1"/>
    <w:rsid w:val="00E6358A"/>
    <w:rsid w:val="00E70B60"/>
    <w:rsid w:val="00E7410C"/>
    <w:rsid w:val="00E76EEB"/>
    <w:rsid w:val="00E828AA"/>
    <w:rsid w:val="00E83C2B"/>
    <w:rsid w:val="00E84B9D"/>
    <w:rsid w:val="00E85A12"/>
    <w:rsid w:val="00E925CF"/>
    <w:rsid w:val="00E94A96"/>
    <w:rsid w:val="00E95A06"/>
    <w:rsid w:val="00E97558"/>
    <w:rsid w:val="00EA4A07"/>
    <w:rsid w:val="00EA7A7F"/>
    <w:rsid w:val="00EC02AD"/>
    <w:rsid w:val="00EC1907"/>
    <w:rsid w:val="00EC56D4"/>
    <w:rsid w:val="00ED0252"/>
    <w:rsid w:val="00ED1122"/>
    <w:rsid w:val="00EE11CB"/>
    <w:rsid w:val="00EE302E"/>
    <w:rsid w:val="00EE3EC9"/>
    <w:rsid w:val="00EE41DC"/>
    <w:rsid w:val="00EE7675"/>
    <w:rsid w:val="00EF4EB2"/>
    <w:rsid w:val="00F03827"/>
    <w:rsid w:val="00F072D3"/>
    <w:rsid w:val="00F13A41"/>
    <w:rsid w:val="00F163D3"/>
    <w:rsid w:val="00F1726A"/>
    <w:rsid w:val="00F20B21"/>
    <w:rsid w:val="00F213DA"/>
    <w:rsid w:val="00F22118"/>
    <w:rsid w:val="00F23550"/>
    <w:rsid w:val="00F32C72"/>
    <w:rsid w:val="00F430C4"/>
    <w:rsid w:val="00F52481"/>
    <w:rsid w:val="00F5655C"/>
    <w:rsid w:val="00F56783"/>
    <w:rsid w:val="00F61066"/>
    <w:rsid w:val="00F63260"/>
    <w:rsid w:val="00F7482D"/>
    <w:rsid w:val="00F74D5B"/>
    <w:rsid w:val="00F75212"/>
    <w:rsid w:val="00F80D21"/>
    <w:rsid w:val="00F85F9E"/>
    <w:rsid w:val="00F87961"/>
    <w:rsid w:val="00F9341A"/>
    <w:rsid w:val="00FA0A44"/>
    <w:rsid w:val="00FA5532"/>
    <w:rsid w:val="00FA7C82"/>
    <w:rsid w:val="00FB55A5"/>
    <w:rsid w:val="00FB7D2D"/>
    <w:rsid w:val="00FC390E"/>
    <w:rsid w:val="00FC4671"/>
    <w:rsid w:val="00FC5251"/>
    <w:rsid w:val="00FC6CB8"/>
    <w:rsid w:val="00FD0A1E"/>
    <w:rsid w:val="00FD17C1"/>
    <w:rsid w:val="00FD368A"/>
    <w:rsid w:val="00FD5869"/>
    <w:rsid w:val="00FF2EF0"/>
    <w:rsid w:val="00FF625D"/>
    <w:rsid w:val="00FF6F04"/>
    <w:rsid w:val="205C5AE2"/>
    <w:rsid w:val="2D04125D"/>
    <w:rsid w:val="47A21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32"/>
      <w:szCs w:val="22"/>
      <w:lang w:val="en-US" w:eastAsia="zh-CN" w:bidi="ar-SA"/>
    </w:rPr>
  </w:style>
  <w:style w:type="paragraph" w:styleId="2">
    <w:name w:val="heading 1"/>
    <w:basedOn w:val="1"/>
    <w:next w:val="1"/>
    <w:link w:val="16"/>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7"/>
    <w:semiHidden/>
    <w:unhideWhenUsed/>
    <w:qFormat/>
    <w:uiPriority w:val="99"/>
    <w:pPr>
      <w:ind w:left="100" w:leftChars="2500"/>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10">
    <w:name w:val="Strong"/>
    <w:basedOn w:val="9"/>
    <w:qFormat/>
    <w:uiPriority w:val="22"/>
    <w:rPr>
      <w:b/>
      <w:bCs/>
    </w:rPr>
  </w:style>
  <w:style w:type="character" w:styleId="11">
    <w:name w:val="FollowedHyperlink"/>
    <w:basedOn w:val="9"/>
    <w:semiHidden/>
    <w:unhideWhenUsed/>
    <w:qFormat/>
    <w:uiPriority w:val="99"/>
    <w:rPr>
      <w:color w:val="954F72" w:themeColor="followedHyperlink"/>
      <w:u w:val="single"/>
      <w14:textFill>
        <w14:solidFill>
          <w14:schemeClr w14:val="folHlink"/>
        </w14:solidFill>
      </w14:textFill>
    </w:rPr>
  </w:style>
  <w:style w:type="character" w:styleId="12">
    <w:name w:val="Hyperlink"/>
    <w:basedOn w:val="9"/>
    <w:unhideWhenUsed/>
    <w:qFormat/>
    <w:uiPriority w:val="99"/>
    <w:rPr>
      <w:color w:val="0563C1" w:themeColor="hyperlink"/>
      <w:u w:val="single"/>
      <w14:textFill>
        <w14:solidFill>
          <w14:schemeClr w14:val="hlink"/>
        </w14:solidFill>
      </w14:textFill>
    </w:rPr>
  </w:style>
  <w:style w:type="character" w:customStyle="1" w:styleId="13">
    <w:name w:val="页眉 字符"/>
    <w:basedOn w:val="9"/>
    <w:link w:val="6"/>
    <w:qFormat/>
    <w:uiPriority w:val="99"/>
    <w:rPr>
      <w:sz w:val="18"/>
      <w:szCs w:val="18"/>
    </w:rPr>
  </w:style>
  <w:style w:type="character" w:customStyle="1" w:styleId="14">
    <w:name w:val="页脚 字符"/>
    <w:basedOn w:val="9"/>
    <w:link w:val="5"/>
    <w:qFormat/>
    <w:uiPriority w:val="99"/>
    <w:rPr>
      <w:sz w:val="18"/>
      <w:szCs w:val="18"/>
    </w:rPr>
  </w:style>
  <w:style w:type="character" w:customStyle="1" w:styleId="15">
    <w:name w:val="批注框文本 字符"/>
    <w:basedOn w:val="9"/>
    <w:link w:val="4"/>
    <w:semiHidden/>
    <w:qFormat/>
    <w:uiPriority w:val="99"/>
    <w:rPr>
      <w:rFonts w:eastAsia="宋体"/>
      <w:sz w:val="18"/>
      <w:szCs w:val="18"/>
    </w:rPr>
  </w:style>
  <w:style w:type="character" w:customStyle="1" w:styleId="16">
    <w:name w:val="标题 1 字符"/>
    <w:basedOn w:val="9"/>
    <w:link w:val="2"/>
    <w:qFormat/>
    <w:uiPriority w:val="9"/>
    <w:rPr>
      <w:rFonts w:ascii="宋体" w:hAnsi="宋体" w:eastAsia="宋体" w:cs="宋体"/>
      <w:b/>
      <w:bCs/>
      <w:kern w:val="36"/>
      <w:sz w:val="48"/>
      <w:szCs w:val="48"/>
    </w:rPr>
  </w:style>
  <w:style w:type="character" w:customStyle="1" w:styleId="17">
    <w:name w:val="日期 字符"/>
    <w:basedOn w:val="9"/>
    <w:link w:val="3"/>
    <w:semiHidden/>
    <w:qFormat/>
    <w:uiPriority w:val="99"/>
    <w:rPr>
      <w:rFonts w:eastAsia="宋体"/>
      <w:sz w:val="32"/>
    </w:rPr>
  </w:style>
  <w:style w:type="paragraph" w:customStyle="1" w:styleId="18">
    <w:name w:val="w-tabbox-ta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9">
    <w:name w:val="未处理的提及1"/>
    <w:basedOn w:val="9"/>
    <w:semiHidden/>
    <w:unhideWhenUsed/>
    <w:qFormat/>
    <w:uiPriority w:val="99"/>
    <w:rPr>
      <w:color w:val="605E5C"/>
      <w:shd w:val="clear" w:color="auto" w:fill="E1DFDD"/>
    </w:rPr>
  </w:style>
  <w:style w:type="character" w:customStyle="1" w:styleId="20">
    <w:name w:val="未处理的提及2"/>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C2C5CD-A0D9-4656-92E8-B888774F7B26}">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1387</Words>
  <Characters>1451</Characters>
  <Lines>10</Lines>
  <Paragraphs>2</Paragraphs>
  <TotalTime>2</TotalTime>
  <ScaleCrop>false</ScaleCrop>
  <LinksUpToDate>false</LinksUpToDate>
  <CharactersWithSpaces>1455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2024-12-17T01:30:00Z</dcterms:created>
  <dc:creator>Windows 用户</dc:creator>
  <cp:lastModifiedBy>Administrator</cp:lastModifiedBy>
  <cp:lastPrinted>2024-04-09T02:05:00Z</cp:lastPrinted>
  <dcterms:modified xsi:type="dcterms:W3CDTF">2024-12-17T01:55:55Z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70E3D33D386B417A88B6085346A45495_13</vt:lpwstr>
  </property>
</Properties>
</file>