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华文中宋" w:cs="Times New Roman"/>
          <w:color w:val="FF0000"/>
          <w:sz w:val="58"/>
          <w:szCs w:val="58"/>
        </w:rPr>
      </w:pPr>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pPr>
        <w:rPr>
          <w:rFonts w:ascii="Times New Roman" w:hAnsi="Times New Roman" w:cs="Times New Roman"/>
          <w:sz w:val="21"/>
          <w:szCs w:val="21"/>
        </w:rPr>
      </w:pPr>
    </w:p>
    <w:p>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关于2023年</w:t>
      </w:r>
      <w:r>
        <w:rPr>
          <w:rFonts w:hint="eastAsia" w:ascii="Times New Roman" w:hAnsi="Times New Roman" w:eastAsia="方正小标宋简体" w:cs="Times New Roman"/>
          <w:sz w:val="36"/>
          <w:szCs w:val="36"/>
          <w:lang w:val="en-US" w:eastAsia="zh-CN"/>
        </w:rPr>
        <w:t>4</w:t>
      </w:r>
      <w:r>
        <w:rPr>
          <w:rFonts w:ascii="Times New Roman" w:hAnsi="Times New Roman" w:eastAsia="方正小标宋简体" w:cs="Times New Roman"/>
          <w:sz w:val="36"/>
          <w:szCs w:val="36"/>
        </w:rPr>
        <w:t>月全校党支部主题党日活动的有关要求</w:t>
      </w:r>
    </w:p>
    <w:p>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根据盐城市委组织部《2023年</w:t>
      </w:r>
      <w:r>
        <w:rPr>
          <w:rFonts w:hint="eastAsia" w:ascii="Times New Roman" w:hAnsi="Times New Roman" w:eastAsia="仿宋_GB2312" w:cs="Times New Roman"/>
          <w:color w:val="000000" w:themeColor="text1"/>
          <w:kern w:val="0"/>
          <w:szCs w:val="32"/>
          <w:lang w:val="en-US" w:eastAsia="zh-CN"/>
          <w14:textFill>
            <w14:solidFill>
              <w14:schemeClr w14:val="tx1"/>
            </w14:solidFill>
          </w14:textFill>
        </w:rPr>
        <w:t>4</w:t>
      </w:r>
      <w:r>
        <w:rPr>
          <w:rFonts w:ascii="Times New Roman" w:hAnsi="Times New Roman" w:eastAsia="仿宋_GB2312" w:cs="Times New Roman"/>
          <w:color w:val="000000" w:themeColor="text1"/>
          <w:kern w:val="0"/>
          <w:szCs w:val="32"/>
          <w14:textFill>
            <w14:solidFill>
              <w14:schemeClr w14:val="tx1"/>
            </w14:solidFill>
          </w14:textFill>
        </w:rPr>
        <w:t>月全市基层党组织统一活动日活动有关要求》精神，结合我校实际，现将2023年</w:t>
      </w:r>
      <w:r>
        <w:rPr>
          <w:rFonts w:hint="eastAsia" w:ascii="Times New Roman" w:hAnsi="Times New Roman" w:eastAsia="仿宋_GB2312" w:cs="Times New Roman"/>
          <w:color w:val="000000" w:themeColor="text1"/>
          <w:kern w:val="0"/>
          <w:szCs w:val="32"/>
          <w:lang w:val="en-US" w:eastAsia="zh-CN"/>
          <w14:textFill>
            <w14:solidFill>
              <w14:schemeClr w14:val="tx1"/>
            </w14:solidFill>
          </w14:textFill>
        </w:rPr>
        <w:t>4</w:t>
      </w:r>
      <w:r>
        <w:rPr>
          <w:rFonts w:ascii="Times New Roman" w:hAnsi="Times New Roman" w:eastAsia="仿宋_GB2312" w:cs="Times New Roman"/>
          <w:color w:val="000000" w:themeColor="text1"/>
          <w:kern w:val="0"/>
          <w:szCs w:val="32"/>
          <w14:textFill>
            <w14:solidFill>
              <w14:schemeClr w14:val="tx1"/>
            </w14:solidFill>
          </w14:textFill>
        </w:rPr>
        <w:t>月全校党支部主题党日活动有关要求通知如下。</w:t>
      </w:r>
    </w:p>
    <w:p>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2023年</w:t>
      </w:r>
      <w:r>
        <w:rPr>
          <w:rFonts w:hint="eastAsia" w:ascii="Times New Roman" w:hAnsi="Times New Roman" w:eastAsia="仿宋_GB2312" w:cs="Times New Roman"/>
          <w:color w:val="000000" w:themeColor="text1"/>
          <w:kern w:val="0"/>
          <w:szCs w:val="32"/>
          <w:lang w:val="en-US" w:eastAsia="zh-CN"/>
          <w14:textFill>
            <w14:solidFill>
              <w14:schemeClr w14:val="tx1"/>
            </w14:solidFill>
          </w14:textFill>
        </w:rPr>
        <w:t>4</w:t>
      </w:r>
      <w:r>
        <w:rPr>
          <w:rFonts w:ascii="Times New Roman" w:hAnsi="Times New Roman" w:eastAsia="仿宋_GB2312" w:cs="Times New Roman"/>
          <w:color w:val="000000" w:themeColor="text1"/>
          <w:kern w:val="0"/>
          <w:szCs w:val="32"/>
          <w14:textFill>
            <w14:solidFill>
              <w14:schemeClr w14:val="tx1"/>
            </w14:solidFill>
          </w14:textFill>
        </w:rPr>
        <w:t>月底前。</w:t>
      </w:r>
    </w:p>
    <w:p>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w:t>
      </w:r>
      <w:r>
        <w:rPr>
          <w:rFonts w:hint="eastAsia" w:ascii="Times New Roman" w:hAnsi="Times New Roman" w:eastAsia="仿宋_GB2312" w:cs="Times New Roman"/>
          <w:color w:val="000000" w:themeColor="text1"/>
          <w:kern w:val="0"/>
          <w:szCs w:val="32"/>
          <w:lang w:val="en-US" w:eastAsia="zh-CN"/>
          <w14:textFill>
            <w14:solidFill>
              <w14:schemeClr w14:val="tx1"/>
            </w14:solidFill>
          </w14:textFill>
        </w:rPr>
        <w:t>4</w:t>
      </w:r>
      <w:r>
        <w:rPr>
          <w:rFonts w:ascii="Times New Roman" w:hAnsi="Times New Roman" w:eastAsia="仿宋_GB2312" w:cs="Times New Roman"/>
          <w:color w:val="000000" w:themeColor="text1"/>
          <w:szCs w:val="32"/>
          <w14:textFill>
            <w14:solidFill>
              <w14:schemeClr w14:val="tx1"/>
            </w14:solidFill>
          </w14:textFill>
        </w:rPr>
        <w:t>月入党的党员过“政治生日”。</w:t>
      </w:r>
    </w:p>
    <w:p>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pPr>
        <w:spacing w:line="520" w:lineRule="exact"/>
        <w:ind w:firstLine="632" w:firstLineChars="200"/>
        <w:rPr>
          <w:rFonts w:hint="eastAsia"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w:t>
      </w:r>
      <w:r>
        <w:rPr>
          <w:rFonts w:hint="eastAsia" w:ascii="Times New Roman" w:hAnsi="Times New Roman" w:eastAsia="仿宋_GB2312" w:cs="Times New Roman"/>
          <w:color w:val="000000" w:themeColor="text1"/>
          <w:szCs w:val="32"/>
          <w14:textFill>
            <w14:solidFill>
              <w14:schemeClr w14:val="tx1"/>
            </w14:solidFill>
          </w14:textFill>
        </w:rPr>
        <w:t>深入学习领会习近平总书记在中央政治局第四次集体学习、学习贯彻习近平新时代中国特色社会主义思想主题教育工作会议上的重要讲话精神和关于调查研究的重要论述。</w:t>
      </w:r>
      <w:r>
        <w:rPr>
          <w:rFonts w:hint="eastAsia" w:ascii="Times New Roman" w:hAnsi="Times New Roman" w:eastAsia="仿宋_GB2312" w:cs="Times New Roman"/>
          <w:color w:val="000000" w:themeColor="text1"/>
          <w:szCs w:val="32"/>
          <w:lang w:val="en-US" w:eastAsia="zh-CN"/>
          <w14:textFill>
            <w14:solidFill>
              <w14:schemeClr w14:val="tx1"/>
            </w14:solidFill>
          </w14:textFill>
        </w:rPr>
        <w:t>认真研读主题教育学习资料。</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结合 2023 年全民国家安全教育日活动，组织党员学习贯彻习近平总书记关于总体国家安全观重要论述</w:t>
      </w:r>
      <w:r>
        <w:rPr>
          <w:rFonts w:hint="eastAsia" w:ascii="Times New Roman" w:hAnsi="Times New Roman" w:eastAsia="仿宋_GB2312" w:cs="Times New Roman"/>
          <w:color w:val="000000" w:themeColor="text1"/>
          <w:szCs w:val="32"/>
          <w14:textFill>
            <w14:solidFill>
              <w14:schemeClr w14:val="tx1"/>
            </w14:solidFill>
          </w14:textFill>
        </w:rPr>
        <w:t>。</w:t>
      </w:r>
    </w:p>
    <w:p>
      <w:pPr>
        <w:spacing w:line="520" w:lineRule="exact"/>
        <w:ind w:firstLine="632" w:firstLineChars="200"/>
        <w:rPr>
          <w:rFonts w:hint="eastAsia" w:ascii="Times New Roman" w:hAnsi="Times New Roman" w:eastAsia="仿宋_GB2312" w:cs="Times New Roman"/>
          <w:color w:val="000000" w:themeColor="text1"/>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lang w:val="en-US" w:eastAsia="zh-CN"/>
          <w14:textFill>
            <w14:solidFill>
              <w14:schemeClr w14:val="tx1"/>
            </w14:solidFill>
          </w14:textFill>
        </w:rPr>
        <w:t>组织学习全省学习贯彻习近平新时代中国特色社会主教育动员会议精神。</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（4）</w:t>
      </w:r>
      <w:r>
        <w:rPr>
          <w:rFonts w:hint="eastAsia" w:ascii="Times New Roman" w:hAnsi="Times New Roman" w:eastAsia="仿宋_GB2312" w:cs="Times New Roman"/>
          <w:color w:val="000000" w:themeColor="text1"/>
          <w:szCs w:val="32"/>
          <w:lang w:val="en-US" w:eastAsia="zh-CN"/>
          <w14:textFill>
            <w14:solidFill>
              <w14:schemeClr w14:val="tx1"/>
            </w14:solidFill>
          </w14:textFill>
        </w:rPr>
        <w:t>落实主题教育有关要求，聚焦群众之盼、改革之难、发展之需，开展需求大征集、问题大摸排，分类梳理、找准症结、形成清单</w:t>
      </w:r>
      <w:r>
        <w:rPr>
          <w:rFonts w:ascii="Times New Roman" w:hAnsi="Times New Roman" w:eastAsia="仿宋_GB2312" w:cs="Times New Roman"/>
          <w:color w:val="000000" w:themeColor="text1"/>
          <w:szCs w:val="32"/>
          <w14:textFill>
            <w14:solidFill>
              <w14:schemeClr w14:val="tx1"/>
            </w14:solidFill>
          </w14:textFill>
        </w:rPr>
        <w:t>。</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5</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结合 2023 年“世界读书日”，开展“学习新思想</w:t>
      </w:r>
      <w:r>
        <w:rPr>
          <w:rFonts w:hint="eastAsia" w:ascii="Times New Roman" w:hAnsi="Times New Roman" w:eastAsia="仿宋_GB2312" w:cs="Times New Roman"/>
          <w:color w:val="000000" w:themeColor="text1"/>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Cs w:val="32"/>
          <w14:textFill>
            <w14:solidFill>
              <w14:schemeClr w14:val="tx1"/>
            </w14:solidFill>
          </w14:textFill>
        </w:rPr>
        <w:t>书香满盐城</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学习二十大 书香润初心”等主题读书活动，组织党员读原著悟原理，举办读书朗诵、心得分享、知识竞赛等活</w:t>
      </w:r>
      <w:r>
        <w:rPr>
          <w:rFonts w:hint="eastAsia" w:ascii="Times New Roman" w:hAnsi="Times New Roman" w:eastAsia="仿宋_GB2312" w:cs="Times New Roman"/>
          <w:color w:val="000000" w:themeColor="text1"/>
          <w:szCs w:val="32"/>
          <w14:textFill>
            <w14:solidFill>
              <w14:schemeClr w14:val="tx1"/>
            </w14:solidFill>
          </w14:textFill>
        </w:rPr>
        <w:t>动。</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6</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组织党员巩固提升创文成果，常态长效开展创文知识宣传、爱国卫生运动，争创全国文明典范城市</w:t>
      </w:r>
      <w:r>
        <w:rPr>
          <w:rFonts w:hint="eastAsia" w:ascii="Times New Roman" w:hAnsi="Times New Roman" w:eastAsia="仿宋_GB2312" w:cs="Times New Roman"/>
          <w:color w:val="000000" w:themeColor="text1"/>
          <w:szCs w:val="32"/>
          <w14:textFill>
            <w14:solidFill>
              <w14:schemeClr w14:val="tx1"/>
            </w14:solidFill>
          </w14:textFill>
        </w:rPr>
        <w:t>。</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（7）组织收看时政专题片《非凡的领航 2022 》（</w:t>
      </w:r>
      <w:r>
        <w:rPr>
          <w:rFonts w:hint="eastAsia" w:ascii="Times New Roman" w:hAnsi="Times New Roman" w:eastAsia="仿宋_GB2312" w:cs="Times New Roman"/>
          <w:color w:val="000000" w:themeColor="text1"/>
          <w:szCs w:val="32"/>
          <w:lang w:val="en-US" w:eastAsia="zh-CN"/>
          <w14:textFill>
            <w14:solidFill>
              <w14:schemeClr w14:val="tx1"/>
            </w14:solidFill>
          </w14:textFill>
        </w:rPr>
        <w:t>下</w:t>
      </w:r>
      <w:r>
        <w:rPr>
          <w:rFonts w:ascii="Times New Roman" w:hAnsi="Times New Roman" w:eastAsia="仿宋_GB2312" w:cs="Times New Roman"/>
          <w:color w:val="000000" w:themeColor="text1"/>
          <w:szCs w:val="32"/>
          <w14:textFill>
            <w14:solidFill>
              <w14:schemeClr w14:val="tx1"/>
            </w14:solidFill>
          </w14:textFill>
        </w:rPr>
        <w:t>集）及《</w:t>
      </w:r>
      <w:r>
        <w:rPr>
          <w:rFonts w:hint="eastAsia" w:ascii="Times New Roman" w:hAnsi="Times New Roman" w:eastAsia="仿宋_GB2312" w:cs="Times New Roman"/>
          <w:color w:val="000000" w:themeColor="text1"/>
          <w:szCs w:val="32"/>
          <w:lang w:val="en-US" w:eastAsia="zh-CN"/>
          <w14:textFill>
            <w14:solidFill>
              <w14:schemeClr w14:val="tx1"/>
            </w14:solidFill>
          </w14:textFill>
        </w:rPr>
        <w:t>榜样</w:t>
      </w:r>
      <w:r>
        <w:rPr>
          <w:rFonts w:ascii="Times New Roman" w:hAnsi="Times New Roman" w:eastAsia="仿宋_GB2312" w:cs="Times New Roman"/>
          <w:color w:val="000000" w:themeColor="text1"/>
          <w:szCs w:val="32"/>
          <w14:textFill>
            <w14:solidFill>
              <w14:schemeClr w14:val="tx1"/>
            </w14:solidFill>
          </w14:textFill>
        </w:rPr>
        <w:t>》</w:t>
      </w:r>
      <w:r>
        <w:rPr>
          <w:rFonts w:hint="eastAsia" w:ascii="Times New Roman" w:hAnsi="Times New Roman" w:eastAsia="仿宋_GB2312" w:cs="Times New Roman"/>
          <w:color w:val="000000" w:themeColor="text1"/>
          <w:szCs w:val="32"/>
          <w:lang w:val="en-US" w:eastAsia="zh-CN"/>
          <w14:textFill>
            <w14:solidFill>
              <w14:schemeClr w14:val="tx1"/>
            </w14:solidFill>
          </w14:textFill>
        </w:rPr>
        <w:t>专题节目</w:t>
      </w:r>
      <w:r>
        <w:rPr>
          <w:rFonts w:ascii="Times New Roman" w:hAnsi="Times New Roman" w:eastAsia="仿宋_GB2312" w:cs="Times New Roman"/>
          <w:color w:val="000000" w:themeColor="text1"/>
          <w:szCs w:val="32"/>
          <w14:textFill>
            <w14:solidFill>
              <w14:schemeClr w14:val="tx1"/>
            </w14:solidFill>
          </w14:textFill>
        </w:rPr>
        <w:t>。</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hint="eastAsia" w:ascii="Times New Roman" w:hAnsi="Times New Roman" w:eastAsia="仿宋_GB2312" w:cs="Times New Roman"/>
          <w:color w:val="000000" w:themeColor="text1"/>
          <w:kern w:val="0"/>
          <w:szCs w:val="32"/>
          <w:lang w:val="en-US" w:eastAsia="zh-CN"/>
          <w14:textFill>
            <w14:solidFill>
              <w14:schemeClr w14:val="tx1"/>
            </w14:solidFill>
          </w14:textFill>
        </w:rPr>
        <w:t>5</w:t>
      </w:r>
      <w:r>
        <w:rPr>
          <w:rFonts w:ascii="Times New Roman" w:hAnsi="Times New Roman" w:eastAsia="仿宋_GB2312" w:cs="Times New Roman"/>
          <w:color w:val="000000" w:themeColor="text1"/>
          <w:kern w:val="0"/>
          <w:szCs w:val="32"/>
          <w14:textFill>
            <w14:solidFill>
              <w14:schemeClr w14:val="tx1"/>
            </w14:solidFill>
          </w14:textFill>
        </w:rPr>
        <w:t>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2023年</w:t>
      </w:r>
      <w:r>
        <w:rPr>
          <w:rFonts w:hint="eastAsia" w:ascii="Times New Roman" w:hAnsi="Times New Roman" w:eastAsia="仿宋_GB2312" w:cs="Times New Roman"/>
          <w:color w:val="000000" w:themeColor="text1"/>
          <w:kern w:val="0"/>
          <w:szCs w:val="32"/>
          <w:lang w:val="en-US" w:eastAsia="zh-CN"/>
          <w14:textFill>
            <w14:solidFill>
              <w14:schemeClr w14:val="tx1"/>
            </w14:solidFill>
          </w14:textFill>
        </w:rPr>
        <w:t>4</w:t>
      </w:r>
      <w:r>
        <w:rPr>
          <w:rFonts w:ascii="Times New Roman" w:hAnsi="Times New Roman" w:eastAsia="仿宋_GB2312" w:cs="Times New Roman"/>
          <w:color w:val="000000" w:themeColor="text1"/>
          <w:kern w:val="0"/>
          <w:szCs w:val="32"/>
          <w14:textFill>
            <w14:solidFill>
              <w14:schemeClr w14:val="tx1"/>
            </w14:solidFill>
          </w14:textFill>
        </w:rPr>
        <w:t>月1</w:t>
      </w:r>
      <w:r>
        <w:rPr>
          <w:rFonts w:hint="eastAsia" w:ascii="Times New Roman" w:hAnsi="Times New Roman" w:eastAsia="仿宋_GB2312" w:cs="Times New Roman"/>
          <w:color w:val="000000" w:themeColor="text1"/>
          <w:kern w:val="0"/>
          <w:szCs w:val="32"/>
          <w:lang w:val="en-US" w:eastAsia="zh-CN"/>
          <w14:textFill>
            <w14:solidFill>
              <w14:schemeClr w14:val="tx1"/>
            </w14:solidFill>
          </w14:textFill>
        </w:rPr>
        <w:t>2</w:t>
      </w:r>
      <w:bookmarkStart w:id="0" w:name="_GoBack"/>
      <w:bookmarkEnd w:id="0"/>
      <w:r>
        <w:rPr>
          <w:rFonts w:ascii="Times New Roman" w:hAnsi="Times New Roman" w:eastAsia="仿宋_GB2312" w:cs="Times New Roman"/>
          <w:color w:val="000000" w:themeColor="text1"/>
          <w:kern w:val="0"/>
          <w:szCs w:val="32"/>
          <w14:textFill>
            <w14:solidFill>
              <w14:schemeClr w14:val="tx1"/>
            </w14:solidFill>
          </w14:textFill>
        </w:rPr>
        <w:t>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docPartObj>
        <w:docPartGallery w:val="autotext"/>
      </w:docPartObj>
    </w:sdtPr>
    <w:sdtEndPr>
      <w:rPr>
        <w:rFonts w:hint="eastAsia" w:ascii="仿宋_GB2312" w:eastAsia="仿宋_GB2312"/>
        <w:sz w:val="24"/>
        <w:szCs w:val="24"/>
      </w:rPr>
    </w:sdtEndPr>
    <w:sdtContent>
      <w:p>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evenAndOddHeaders w:val="1"/>
  <w:drawingGridHorizontalSpacing w:val="158"/>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3201"/>
    <w:rsid w:val="0022501F"/>
    <w:rsid w:val="00230641"/>
    <w:rsid w:val="00230F08"/>
    <w:rsid w:val="002366E5"/>
    <w:rsid w:val="00243819"/>
    <w:rsid w:val="00243B83"/>
    <w:rsid w:val="00255198"/>
    <w:rsid w:val="00256259"/>
    <w:rsid w:val="00273BF2"/>
    <w:rsid w:val="00276723"/>
    <w:rsid w:val="00276CA4"/>
    <w:rsid w:val="002802FC"/>
    <w:rsid w:val="00284429"/>
    <w:rsid w:val="00287B15"/>
    <w:rsid w:val="00293D2A"/>
    <w:rsid w:val="002A2E66"/>
    <w:rsid w:val="002A79F2"/>
    <w:rsid w:val="002B3A65"/>
    <w:rsid w:val="002C3AE6"/>
    <w:rsid w:val="002D10E9"/>
    <w:rsid w:val="002D21F3"/>
    <w:rsid w:val="002E0BBC"/>
    <w:rsid w:val="002E5F19"/>
    <w:rsid w:val="002F52BA"/>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209F2"/>
    <w:rsid w:val="00820C9A"/>
    <w:rsid w:val="008269F4"/>
    <w:rsid w:val="00826A6E"/>
    <w:rsid w:val="00827AE8"/>
    <w:rsid w:val="008308CD"/>
    <w:rsid w:val="00840AF9"/>
    <w:rsid w:val="0084200E"/>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37E2A"/>
    <w:rsid w:val="00A41663"/>
    <w:rsid w:val="00A54BA4"/>
    <w:rsid w:val="00A578C2"/>
    <w:rsid w:val="00A66234"/>
    <w:rsid w:val="00A704D5"/>
    <w:rsid w:val="00A723CE"/>
    <w:rsid w:val="00A81C5E"/>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864B4"/>
    <w:rsid w:val="00BA494C"/>
    <w:rsid w:val="00BA62BF"/>
    <w:rsid w:val="00BC0187"/>
    <w:rsid w:val="00BC234B"/>
    <w:rsid w:val="00BC3F65"/>
    <w:rsid w:val="00BC4087"/>
    <w:rsid w:val="00BC64C1"/>
    <w:rsid w:val="00BD098A"/>
    <w:rsid w:val="00BD4C94"/>
    <w:rsid w:val="00BE1ECA"/>
    <w:rsid w:val="00BE3DBD"/>
    <w:rsid w:val="00BE4838"/>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32CFC"/>
    <w:rsid w:val="00C404FE"/>
    <w:rsid w:val="00C42189"/>
    <w:rsid w:val="00C42911"/>
    <w:rsid w:val="00C429DD"/>
    <w:rsid w:val="00C45514"/>
    <w:rsid w:val="00C6153F"/>
    <w:rsid w:val="00C66C78"/>
    <w:rsid w:val="00C700C7"/>
    <w:rsid w:val="00C86275"/>
    <w:rsid w:val="00C9452C"/>
    <w:rsid w:val="00C96471"/>
    <w:rsid w:val="00C97B97"/>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408C"/>
    <w:rsid w:val="00DA4240"/>
    <w:rsid w:val="00DC0FEA"/>
    <w:rsid w:val="00DC2834"/>
    <w:rsid w:val="00DC35F9"/>
    <w:rsid w:val="00DD226F"/>
    <w:rsid w:val="00DD2AD3"/>
    <w:rsid w:val="00DD5352"/>
    <w:rsid w:val="00DE2302"/>
    <w:rsid w:val="00DE6C7F"/>
    <w:rsid w:val="00DF093A"/>
    <w:rsid w:val="00DF4F2D"/>
    <w:rsid w:val="00E05934"/>
    <w:rsid w:val="00E205B1"/>
    <w:rsid w:val="00E22506"/>
    <w:rsid w:val="00E27410"/>
    <w:rsid w:val="00E323D7"/>
    <w:rsid w:val="00E353CB"/>
    <w:rsid w:val="00E366B2"/>
    <w:rsid w:val="00E4568A"/>
    <w:rsid w:val="00E464FC"/>
    <w:rsid w:val="00E60BD1"/>
    <w:rsid w:val="00E6358A"/>
    <w:rsid w:val="00E70B60"/>
    <w:rsid w:val="00E7410C"/>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3550"/>
    <w:rsid w:val="00F32C72"/>
    <w:rsid w:val="00F430C4"/>
    <w:rsid w:val="00F52481"/>
    <w:rsid w:val="00F5655C"/>
    <w:rsid w:val="00F56783"/>
    <w:rsid w:val="00F61066"/>
    <w:rsid w:val="00F63260"/>
    <w:rsid w:val="00F7482D"/>
    <w:rsid w:val="00F75212"/>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uiPriority w:val="99"/>
    <w:rPr>
      <w:color w:val="954F72" w:themeColor="followedHyperlink"/>
      <w:u w:val="single"/>
      <w14:textFill>
        <w14:solidFill>
          <w14:schemeClr w14:val="folHlink"/>
        </w14:solidFill>
      </w14:textFill>
    </w:rPr>
  </w:style>
  <w:style w:type="character" w:styleId="12">
    <w:name w:val="Hyperlink"/>
    <w:basedOn w:val="9"/>
    <w:unhideWhenUsed/>
    <w:uiPriority w:val="99"/>
    <w:rPr>
      <w:color w:val="0563C1" w:themeColor="hyperlink"/>
      <w:u w:val="single"/>
      <w14:textFill>
        <w14:solidFill>
          <w14:schemeClr w14:val="hlink"/>
        </w14:solidFill>
      </w14:textFill>
    </w:rPr>
  </w:style>
  <w:style w:type="character" w:customStyle="1" w:styleId="13">
    <w:name w:val="页眉 字符"/>
    <w:basedOn w:val="9"/>
    <w:link w:val="6"/>
    <w:uiPriority w:val="99"/>
    <w:rPr>
      <w:sz w:val="18"/>
      <w:szCs w:val="18"/>
    </w:rPr>
  </w:style>
  <w:style w:type="character" w:customStyle="1" w:styleId="14">
    <w:name w:val="页脚 字符"/>
    <w:basedOn w:val="9"/>
    <w:link w:val="5"/>
    <w:uiPriority w:val="99"/>
    <w:rPr>
      <w:sz w:val="18"/>
      <w:szCs w:val="18"/>
    </w:rPr>
  </w:style>
  <w:style w:type="character" w:customStyle="1" w:styleId="15">
    <w:name w:val="批注框文本 字符"/>
    <w:basedOn w:val="9"/>
    <w:link w:val="4"/>
    <w:semiHidden/>
    <w:uiPriority w:val="99"/>
    <w:rPr>
      <w:rFonts w:eastAsia="宋体"/>
      <w:sz w:val="18"/>
      <w:szCs w:val="18"/>
    </w:rPr>
  </w:style>
  <w:style w:type="character" w:customStyle="1" w:styleId="16">
    <w:name w:val="标题 1 字符"/>
    <w:basedOn w:val="9"/>
    <w:link w:val="2"/>
    <w:uiPriority w:val="9"/>
    <w:rPr>
      <w:rFonts w:ascii="宋体" w:hAnsi="宋体" w:eastAsia="宋体" w:cs="宋体"/>
      <w:b/>
      <w:bCs/>
      <w:kern w:val="36"/>
      <w:sz w:val="48"/>
      <w:szCs w:val="48"/>
    </w:rPr>
  </w:style>
  <w:style w:type="character" w:customStyle="1" w:styleId="17">
    <w:name w:val="日期 字符"/>
    <w:basedOn w:val="9"/>
    <w:link w:val="3"/>
    <w:semiHidden/>
    <w:uiPriority w:val="99"/>
    <w:rPr>
      <w:rFonts w:eastAsia="宋体"/>
      <w:sz w:val="32"/>
    </w:rPr>
  </w:style>
  <w:style w:type="paragraph" w:customStyle="1" w:styleId="18">
    <w:name w:val="w-tabbox-tab"/>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qFormat/>
    <w:uiPriority w:val="99"/>
    <w:rPr>
      <w:color w:val="605E5C"/>
      <w:shd w:val="clear" w:color="auto" w:fill="E1DFDD"/>
    </w:rPr>
  </w:style>
  <w:style w:type="character" w:customStyle="1" w:styleId="20">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A66393-9B04-418C-BAA3-A90E4045470F}">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1167</Words>
  <Characters>1228</Characters>
  <Lines>9</Lines>
  <Paragraphs>2</Paragraphs>
  <TotalTime>5</TotalTime>
  <ScaleCrop>false</ScaleCrop>
  <LinksUpToDate>false</LinksUpToDate>
  <CharactersWithSpaces>1237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2023-03-15T07:24:00Z</dcterms:created>
  <dc:creator>Windows 用户</dc:creator>
  <cp:lastModifiedBy>杨</cp:lastModifiedBy>
  <cp:lastPrinted>2021-09-15T08:10:00Z</cp:lastPrinted>
  <dcterms:modified xsi:type="dcterms:W3CDTF">2023-04-12T01:05:49Z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